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5B" w:rsidRPr="0055285B" w:rsidRDefault="0055285B" w:rsidP="0055285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55285B">
        <w:rPr>
          <w:rFonts w:ascii="Verdana" w:eastAsia="Times New Roman" w:hAnsi="Verdana" w:cs="Segoe UI"/>
          <w:b/>
          <w:bCs/>
          <w:color w:val="E03E2D"/>
          <w:sz w:val="16"/>
          <w:u w:val="single"/>
          <w:lang w:eastAsia="pl-PL"/>
        </w:rPr>
        <w:t>1. Kryteria rekrutacyjne do klas I Szkół Podstawowych</w:t>
      </w:r>
    </w:p>
    <w:p w:rsidR="0055285B" w:rsidRPr="0055285B" w:rsidRDefault="0055285B" w:rsidP="0055285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55285B">
        <w:rPr>
          <w:rFonts w:ascii="Verdana" w:eastAsia="Times New Roman" w:hAnsi="Verdana" w:cs="Segoe UI"/>
          <w:b/>
          <w:bCs/>
          <w:color w:val="000000"/>
          <w:sz w:val="16"/>
          <w:lang w:eastAsia="pl-PL"/>
        </w:rPr>
        <w:t>Kryteria określone w Uchwale Nr L/1186/18 Rady Miejskiej Wrocławia z dnia 11 stycznia 2018 r.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"/>
        <w:gridCol w:w="3040"/>
        <w:gridCol w:w="1459"/>
        <w:gridCol w:w="3351"/>
        <w:gridCol w:w="961"/>
      </w:tblGrid>
      <w:tr w:rsidR="0055285B" w:rsidRPr="0055285B" w:rsidTr="0055285B">
        <w:trPr>
          <w:trHeight w:val="1140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L.p.</w:t>
            </w:r>
          </w:p>
        </w:tc>
        <w:tc>
          <w:tcPr>
            <w:tcW w:w="42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Kryterium</w:t>
            </w:r>
          </w:p>
        </w:tc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Dokument potwierdzający spełnianie kryterium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Liczba punktów</w:t>
            </w:r>
          </w:p>
        </w:tc>
      </w:tr>
      <w:tr w:rsidR="0055285B" w:rsidRPr="0055285B" w:rsidTr="0055285B">
        <w:trPr>
          <w:trHeight w:val="1815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42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Kandydat zamieszkujący</w:t>
            </w:r>
            <w:r w:rsidRPr="0055285B">
              <w:rPr>
                <w:rFonts w:ascii="Verdana" w:eastAsia="Times New Roman" w:hAnsi="Verdana" w:cs="Segoe UI"/>
                <w:color w:val="E03E2D"/>
                <w:sz w:val="16"/>
                <w:szCs w:val="16"/>
                <w:lang w:eastAsia="pl-PL"/>
              </w:rPr>
              <w:t>* </w:t>
            </w: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we Wrocławiu</w:t>
            </w:r>
          </w:p>
        </w:tc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oświadczenie - zgodnie z załącznikiem nr 5 do Uchwały Nr L/1186/18 Rady Miejskiej Wrocławia z dnia 11 stycznia 2018r.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500</w:t>
            </w:r>
          </w:p>
        </w:tc>
      </w:tr>
      <w:tr w:rsidR="0055285B" w:rsidRPr="0055285B" w:rsidTr="0055285B">
        <w:trPr>
          <w:trHeight w:val="2160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42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Kandydat uczęszczający, w roku szkolnym poprzedzającym rok szkolny, na który odbywa się rekrutacja, do przedszkola w zespole szkolno-przedszkolnym i rekrutujący się  do szkoły w tym zespole</w:t>
            </w:r>
          </w:p>
        </w:tc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200</w:t>
            </w:r>
          </w:p>
        </w:tc>
      </w:tr>
      <w:tr w:rsidR="0055285B" w:rsidRPr="0055285B" w:rsidTr="0055285B">
        <w:trPr>
          <w:trHeight w:val="2490"/>
        </w:trPr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42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Kandydat umieszczony w rodzinie zastępczej lub rodzinnym domu dziecka lub placówce opiekuńczo-wychowawczej</w:t>
            </w:r>
          </w:p>
        </w:tc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dokumenty poświadczające objęcie dziecka pieczą zastępczą zgodnie z ustawą z dnia 9 czerwca 2011 r. o wspieraniu rodziny i systemie pieczy zastępczej (Dz. U. z 2019 r. poz. 924, 1111, 1818)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50</w:t>
            </w:r>
          </w:p>
        </w:tc>
      </w:tr>
      <w:tr w:rsidR="0055285B" w:rsidRPr="0055285B" w:rsidTr="0055285B">
        <w:trPr>
          <w:trHeight w:val="2400"/>
        </w:trPr>
        <w:tc>
          <w:tcPr>
            <w:tcW w:w="3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4</w:t>
            </w:r>
          </w:p>
        </w:tc>
        <w:tc>
          <w:tcPr>
            <w:tcW w:w="28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Kandydat posiadający rodzeństwo w wybranej szkole lub przedszkolu (także działających w ramach zespołu szkół lub zespołu szkolno - przedszkolnego).</w:t>
            </w: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br/>
              <w:t>Nie dotyczy kandydata, którego rodzeństwo kończy edukację</w:t>
            </w: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br/>
              <w:t>w szkole lub przedszkolu w roku szkolnym poprzedzającym rok szkolny, na który odbywa się rekrutacja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dwoje lub więcej rodzeństwa</w:t>
            </w:r>
          </w:p>
        </w:tc>
        <w:tc>
          <w:tcPr>
            <w:tcW w:w="31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oświadczenie - zgodnie z załącznikiem  nr 6 do Uchwały</w:t>
            </w: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br/>
              <w:t>Nr L/1186/18 Rady Miejskiej Wrocławia z dnia 11 stycznia 2018r.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22</w:t>
            </w:r>
          </w:p>
        </w:tc>
      </w:tr>
      <w:tr w:rsidR="0055285B" w:rsidRPr="0055285B" w:rsidTr="0055285B">
        <w:trPr>
          <w:trHeight w:val="18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jeden brat albo siostra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21</w:t>
            </w:r>
          </w:p>
        </w:tc>
      </w:tr>
      <w:tr w:rsidR="0055285B" w:rsidRPr="0055285B" w:rsidTr="0055285B">
        <w:trPr>
          <w:trHeight w:val="1485"/>
        </w:trPr>
        <w:tc>
          <w:tcPr>
            <w:tcW w:w="3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lastRenderedPageBreak/>
              <w:t>5</w:t>
            </w:r>
          </w:p>
        </w:tc>
        <w:tc>
          <w:tcPr>
            <w:tcW w:w="28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Kandydat posiadający rodzeństwo zgłaszane jednocześnie do klasy I</w:t>
            </w: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br/>
              <w:t>w tej samej szkole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dwoje lub więcej rodzeństwa</w:t>
            </w:r>
          </w:p>
        </w:tc>
        <w:tc>
          <w:tcPr>
            <w:tcW w:w="31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11</w:t>
            </w:r>
          </w:p>
        </w:tc>
      </w:tr>
      <w:tr w:rsidR="0055285B" w:rsidRPr="0055285B" w:rsidTr="0055285B">
        <w:trPr>
          <w:trHeight w:val="11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jeden brat albo siostra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10</w:t>
            </w:r>
          </w:p>
        </w:tc>
      </w:tr>
      <w:tr w:rsidR="0055285B" w:rsidRPr="0055285B" w:rsidTr="0055285B">
        <w:trPr>
          <w:trHeight w:val="1500"/>
        </w:trPr>
        <w:tc>
          <w:tcPr>
            <w:tcW w:w="3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6</w:t>
            </w:r>
          </w:p>
        </w:tc>
        <w:tc>
          <w:tcPr>
            <w:tcW w:w="28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Kandydat posiadający rodzeństwo poniżej 18 roku życia pozostający we wspólnym gospodarstwie domowym</w:t>
            </w: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dwoje lub więcej rodzeństwa</w:t>
            </w:r>
          </w:p>
        </w:tc>
        <w:tc>
          <w:tcPr>
            <w:tcW w:w="31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oświadczenie - zgodnie z załącznikiem  nr 7 do Uchwały</w:t>
            </w: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br/>
              <w:t>Nr L/1186/18 Rady Miejskiej Wrocławia z dnia 11 stycznia 2018r.</w:t>
            </w: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3</w:t>
            </w:r>
          </w:p>
        </w:tc>
      </w:tr>
      <w:tr w:rsidR="0055285B" w:rsidRPr="0055285B" w:rsidTr="0055285B">
        <w:trPr>
          <w:trHeight w:val="11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jeden brat albo siostra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5285B" w:rsidRPr="0055285B" w:rsidRDefault="0055285B" w:rsidP="0055285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55285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2</w:t>
            </w:r>
          </w:p>
        </w:tc>
      </w:tr>
    </w:tbl>
    <w:p w:rsidR="0055285B" w:rsidRPr="0055285B" w:rsidRDefault="0055285B" w:rsidP="0055285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55285B">
        <w:rPr>
          <w:rFonts w:ascii="Verdana" w:eastAsia="Times New Roman" w:hAnsi="Verdana" w:cs="Segoe UI"/>
          <w:color w:val="E03E2D"/>
          <w:sz w:val="16"/>
          <w:szCs w:val="16"/>
          <w:lang w:eastAsia="pl-PL"/>
        </w:rPr>
        <w:t>*</w:t>
      </w:r>
      <w:r w:rsidRPr="0055285B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 </w:t>
      </w:r>
      <w:r w:rsidRPr="0055285B">
        <w:rPr>
          <w:rFonts w:ascii="Verdana" w:eastAsia="Times New Roman" w:hAnsi="Verdana" w:cs="Segoe UI"/>
          <w:b/>
          <w:bCs/>
          <w:color w:val="000000"/>
          <w:sz w:val="16"/>
          <w:lang w:eastAsia="pl-PL"/>
        </w:rPr>
        <w:t>Miejscem zamieszkania dziecka</w:t>
      </w:r>
      <w:r w:rsidRPr="0055285B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 jest miejsce zamieszkania jego rodziców albo tego z rodziców, któremu wyłącznie przysługuje władza rodzicielska lub któremu zostało powierzone wykonywanie władzy rodzicielskiej.</w:t>
      </w:r>
    </w:p>
    <w:p w:rsidR="0055285B" w:rsidRPr="0055285B" w:rsidRDefault="0055285B" w:rsidP="0055285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55285B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Jeżeli władza rodzicielska przysługuje na równi obojgu rodzicom mającym osobne miejsce zamieszkania, miejscem zamieszkania dziecka jest u tego z rodziców, u którego dziecko stale przebywa. Jeżeli dziecko nie przebywa stale u żadnego z rodziców, jego miejsce zamieszkania określa sąd opiekuńczy (art. 26 § 1 ustawy z dnia 23 kwietnia 1964 r. Kodeks cywilny, Dz. U. z 2020 r. poz. 1740 ze zm.).</w:t>
      </w:r>
    </w:p>
    <w:p w:rsidR="0055285B" w:rsidRPr="0055285B" w:rsidRDefault="0055285B" w:rsidP="0055285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55285B">
        <w:rPr>
          <w:rFonts w:ascii="Verdana" w:eastAsia="Times New Roman" w:hAnsi="Verdana" w:cs="Segoe UI"/>
          <w:b/>
          <w:bCs/>
          <w:color w:val="000000"/>
          <w:sz w:val="16"/>
          <w:lang w:eastAsia="pl-PL"/>
        </w:rPr>
        <w:t>Na potrzeby rekrutacji przyjmuje się, że</w:t>
      </w:r>
      <w:r w:rsidRPr="0055285B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 zamieszkanie</w:t>
      </w:r>
      <w:r w:rsidRPr="0055285B">
        <w:rPr>
          <w:rFonts w:ascii="Verdana" w:eastAsia="Times New Roman" w:hAnsi="Verdana" w:cs="Segoe UI"/>
          <w:color w:val="E03E2D"/>
          <w:sz w:val="16"/>
          <w:szCs w:val="16"/>
          <w:lang w:eastAsia="pl-PL"/>
        </w:rPr>
        <w:t>*</w:t>
      </w:r>
      <w:r w:rsidRPr="0055285B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 to:</w:t>
      </w:r>
    </w:p>
    <w:p w:rsidR="0055285B" w:rsidRPr="0055285B" w:rsidRDefault="0055285B" w:rsidP="0055285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55285B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a) zamieszkanie potwierdzone zameldowaniem stałym,</w:t>
      </w:r>
    </w:p>
    <w:p w:rsidR="0055285B" w:rsidRPr="0055285B" w:rsidRDefault="0055285B" w:rsidP="0055285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55285B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b) zamieszkanie potwierdzone zameldowaniem czasowym (obejmującym dzień 01.09.2021r.),</w:t>
      </w:r>
    </w:p>
    <w:p w:rsidR="0055285B" w:rsidRPr="0055285B" w:rsidRDefault="0055285B" w:rsidP="0055285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55285B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c) zamieszkanie potwierdzone innym dokumentem.</w:t>
      </w:r>
    </w:p>
    <w:p w:rsidR="0055285B" w:rsidRPr="0055285B" w:rsidRDefault="0055285B" w:rsidP="0055285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55285B">
        <w:rPr>
          <w:rFonts w:ascii="Verdana" w:eastAsia="Times New Roman" w:hAnsi="Verdana" w:cs="Segoe UI"/>
          <w:b/>
          <w:bCs/>
          <w:color w:val="000000"/>
          <w:sz w:val="16"/>
          <w:lang w:eastAsia="pl-PL"/>
        </w:rPr>
        <w:t>UWAGA:</w:t>
      </w:r>
      <w:r w:rsidRPr="0055285B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 Oświadczenia potwierdzające spełnianie kryteriów składa się pod rygorem odpowiedzialności karnej za składanie fałszywych zeznań. Składający oświadczenie jest obowiązany do zawarcia w nim klauzuli następującej treści: </w:t>
      </w:r>
      <w:r w:rsidRPr="0055285B">
        <w:rPr>
          <w:rFonts w:ascii="Verdana" w:eastAsia="Times New Roman" w:hAnsi="Verdana" w:cs="Segoe UI"/>
          <w:b/>
          <w:bCs/>
          <w:color w:val="000000"/>
          <w:sz w:val="16"/>
          <w:lang w:eastAsia="pl-PL"/>
        </w:rPr>
        <w:t>„Jestem świadomy odpowiedzialności karnej za złożenie fałszywego oświadczenia”</w:t>
      </w:r>
      <w:r w:rsidRPr="0055285B">
        <w:rPr>
          <w:rFonts w:ascii="Verdana" w:eastAsia="Times New Roman" w:hAnsi="Verdana" w:cs="Segoe UI"/>
          <w:color w:val="000000"/>
          <w:sz w:val="16"/>
          <w:szCs w:val="16"/>
          <w:lang w:eastAsia="pl-PL"/>
        </w:rPr>
        <w:t> (art. 150 ust. 6 ustawy z dnia 14 grudnia 2016 r. Prawo oświatowe)</w:t>
      </w:r>
    </w:p>
    <w:p w:rsidR="0055285B" w:rsidRPr="0055285B" w:rsidRDefault="0055285B" w:rsidP="0055285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55285B">
        <w:rPr>
          <w:rFonts w:ascii="Verdana" w:eastAsia="Times New Roman" w:hAnsi="Verdana" w:cs="Segoe UI"/>
          <w:b/>
          <w:bCs/>
          <w:color w:val="E03E2D"/>
          <w:sz w:val="16"/>
          <w:u w:val="single"/>
          <w:lang w:eastAsia="pl-PL"/>
        </w:rPr>
        <w:t>2. Kryteria rekrutacyjne do klas IV sportowych</w:t>
      </w:r>
    </w:p>
    <w:p w:rsidR="0055285B" w:rsidRPr="0055285B" w:rsidRDefault="0055285B" w:rsidP="0055285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55285B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W sprawie szczegółowych informacji dotyczących zasad i kryteriów rekrutacji do klas IV sportowych w szkołach podstawowych należy zwrócić się bezpośrednio do dyrektorów szkół, w których będzie przeprowadzana rekrutacja do tych oddziałów.</w:t>
      </w:r>
    </w:p>
    <w:p w:rsidR="0055285B" w:rsidRPr="0055285B" w:rsidRDefault="0055285B" w:rsidP="0055285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55285B">
        <w:rPr>
          <w:rFonts w:ascii="Verdana" w:eastAsia="Times New Roman" w:hAnsi="Verdana" w:cs="Segoe UI"/>
          <w:b/>
          <w:bCs/>
          <w:color w:val="E03E2D"/>
          <w:sz w:val="16"/>
          <w:u w:val="single"/>
          <w:lang w:eastAsia="pl-PL"/>
        </w:rPr>
        <w:t>3. Kryteria rekrutacyjne do klas VII dwujęzycznych</w:t>
      </w:r>
    </w:p>
    <w:p w:rsidR="0055285B" w:rsidRPr="0055285B" w:rsidRDefault="0055285B" w:rsidP="0055285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55285B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 sprawie szczegółowych </w:t>
      </w:r>
      <w:proofErr w:type="spellStart"/>
      <w:r w:rsidRPr="0055285B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infomacji</w:t>
      </w:r>
      <w:proofErr w:type="spellEnd"/>
      <w:r w:rsidRPr="0055285B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dotyczących zasad i kryteriów rekrutacji do klas dwujęzycznych w szkołach </w:t>
      </w:r>
      <w:proofErr w:type="spellStart"/>
      <w:r w:rsidRPr="0055285B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podstawowch</w:t>
      </w:r>
      <w:proofErr w:type="spellEnd"/>
      <w:r w:rsidRPr="0055285B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należy sprawdzić stronę internetową szkoły lub zwrócić się do dyrektora szkoły, w której będzie przeprowadzona rekrutacja.</w:t>
      </w:r>
    </w:p>
    <w:p w:rsidR="00FA7F4E" w:rsidRDefault="00FA7F4E"/>
    <w:sectPr w:rsidR="00FA7F4E" w:rsidSect="00FA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85B"/>
    <w:rsid w:val="0055285B"/>
    <w:rsid w:val="00FA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2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Kulesza</dc:creator>
  <cp:lastModifiedBy>Arkadiusz Kulesza</cp:lastModifiedBy>
  <cp:revision>2</cp:revision>
  <dcterms:created xsi:type="dcterms:W3CDTF">2021-03-01T20:45:00Z</dcterms:created>
  <dcterms:modified xsi:type="dcterms:W3CDTF">2021-03-01T20:46:00Z</dcterms:modified>
</cp:coreProperties>
</file>